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AA75" w14:textId="77777777" w:rsidR="008D24A2" w:rsidRPr="002C5F5A" w:rsidRDefault="008D24A2" w:rsidP="008D24A2">
      <w:pPr>
        <w:pStyle w:val="Heading2a"/>
        <w:rPr>
          <w:rFonts w:cs="Times New Roman"/>
        </w:rPr>
      </w:pPr>
      <w:bookmarkStart w:id="0" w:name="_Toc279565508"/>
      <w:bookmarkStart w:id="1" w:name="_Toc279650068"/>
      <w:bookmarkStart w:id="2" w:name="_Toc279652299"/>
      <w:bookmarkStart w:id="3" w:name="_Toc427583429"/>
      <w:r w:rsidRPr="002C5F5A">
        <w:rPr>
          <w:rFonts w:cs="Times New Roman"/>
        </w:rPr>
        <w:t xml:space="preserve">NOTICE OF REQUIREMENT TO COMPLY WITH THE SUBDIVISION AND SERVICE EXTENSION POLICY OF </w:t>
      </w:r>
      <w:r>
        <w:rPr>
          <w:rFonts w:cs="Times New Roman"/>
        </w:rPr>
        <w:t>CHATFIELD</w:t>
      </w:r>
      <w:r w:rsidRPr="002C5F5A">
        <w:rPr>
          <w:rFonts w:cs="Times New Roman"/>
        </w:rPr>
        <w:t xml:space="preserve"> WATER SUPPLY CORPORATION</w:t>
      </w:r>
      <w:bookmarkEnd w:id="0"/>
      <w:bookmarkEnd w:id="1"/>
      <w:bookmarkEnd w:id="2"/>
      <w:bookmarkEnd w:id="3"/>
    </w:p>
    <w:p w14:paraId="2ED5FB0F" w14:textId="77777777" w:rsidR="008D24A2" w:rsidRPr="002C5F5A" w:rsidRDefault="008D24A2" w:rsidP="008D24A2">
      <w:pPr>
        <w:ind w:right="-288"/>
      </w:pPr>
    </w:p>
    <w:p w14:paraId="620D3CE6" w14:textId="77777777" w:rsidR="008D24A2" w:rsidRPr="002C5F5A" w:rsidRDefault="008D24A2" w:rsidP="008D24A2">
      <w:pPr>
        <w:ind w:right="-288"/>
      </w:pPr>
      <w:r w:rsidRPr="002C5F5A">
        <w:t xml:space="preserve">Pursuant to Chapter 13.2502 of the Texas Water Code, </w:t>
      </w:r>
      <w:r w:rsidRPr="00930AC4">
        <w:t>Chatfield</w:t>
      </w:r>
      <w:r w:rsidRPr="002C5F5A">
        <w:t xml:space="preserve"> Water Supply Corporation hereby gives notice that any person who subdivides land by dividing any lot, tract, or parcel of land, within the service area of </w:t>
      </w:r>
      <w:r w:rsidRPr="00930AC4">
        <w:t xml:space="preserve">Chatfield </w:t>
      </w:r>
      <w:r w:rsidRPr="002C5F5A">
        <w:t>Water Supply Corporation, Certificate of Convenience and Necessity No.</w:t>
      </w:r>
      <w:r>
        <w:rPr>
          <w:u w:val="single"/>
        </w:rPr>
        <w:t xml:space="preserve"> </w:t>
      </w:r>
      <w:r w:rsidRPr="009B1B2A">
        <w:t>11086</w:t>
      </w:r>
      <w:r w:rsidRPr="002C5F5A">
        <w:t xml:space="preserve"> , in</w:t>
      </w:r>
      <w:r w:rsidRPr="009B1B2A">
        <w:t xml:space="preserve"> Navarro</w:t>
      </w:r>
      <w:r>
        <w:rPr>
          <w:u w:val="single"/>
        </w:rPr>
        <w:t xml:space="preserve"> </w:t>
      </w:r>
      <w:r w:rsidRPr="002C5F5A">
        <w:t>County, into two or more lots or sites for the purpose of sale or development, whether immediate or future, including re-subdivision of land for which a plat has been filed and recorded or reques</w:t>
      </w:r>
      <w:r>
        <w:t xml:space="preserve">ts more than two water </w:t>
      </w:r>
      <w:r w:rsidRPr="002C5F5A">
        <w:t xml:space="preserve">service connections on a single contiguous tract of land must comply with </w:t>
      </w:r>
      <w:r>
        <w:t xml:space="preserve">Section F. Developer, Subdivision and Non-Standard Service Requirements </w:t>
      </w:r>
      <w:r w:rsidRPr="002C5F5A">
        <w:t>(the “Sub</w:t>
      </w:r>
      <w:r>
        <w:t>division Policy”) contained in Chatfield</w:t>
      </w:r>
      <w:r w:rsidRPr="002C5F5A">
        <w:t xml:space="preserve"> Water Supply Corporation’s tariff.</w:t>
      </w:r>
    </w:p>
    <w:p w14:paraId="30E62437" w14:textId="77777777" w:rsidR="008D24A2" w:rsidRPr="002C5F5A" w:rsidRDefault="008D24A2" w:rsidP="008D24A2">
      <w:pPr>
        <w:ind w:right="-288"/>
      </w:pPr>
    </w:p>
    <w:p w14:paraId="08081199" w14:textId="77777777" w:rsidR="008D24A2" w:rsidRPr="002C5F5A" w:rsidRDefault="008D24A2" w:rsidP="008D24A2">
      <w:pPr>
        <w:ind w:right="-288"/>
      </w:pPr>
      <w:r w:rsidRPr="009B1B2A">
        <w:rPr>
          <w:b/>
        </w:rPr>
        <w:t xml:space="preserve">Chatfield </w:t>
      </w:r>
      <w:r w:rsidRPr="002C5F5A">
        <w:rPr>
          <w:b/>
        </w:rPr>
        <w:t>Water Supply Corporation is not required to extend retail</w:t>
      </w:r>
      <w:r w:rsidRPr="002C5F5A">
        <w:t xml:space="preserve"> </w:t>
      </w:r>
      <w:r>
        <w:rPr>
          <w:b/>
        </w:rPr>
        <w:t xml:space="preserve">water </w:t>
      </w:r>
      <w:r w:rsidRPr="002C5F5A">
        <w:rPr>
          <w:b/>
        </w:rPr>
        <w:t>utility service to a service applicant in a subdivision where the developer of the</w:t>
      </w:r>
      <w:r w:rsidRPr="002C5F5A">
        <w:t xml:space="preserve"> </w:t>
      </w:r>
      <w:r w:rsidRPr="002C5F5A">
        <w:rPr>
          <w:b/>
        </w:rPr>
        <w:t>subdivision has failed to comply with the Subdivision Policy.</w:t>
      </w:r>
    </w:p>
    <w:p w14:paraId="3897D63A" w14:textId="77777777" w:rsidR="008D24A2" w:rsidRPr="002C5F5A" w:rsidRDefault="008D24A2" w:rsidP="008D24A2">
      <w:pPr>
        <w:ind w:right="-288"/>
      </w:pPr>
    </w:p>
    <w:p w14:paraId="34023907" w14:textId="77777777" w:rsidR="008D24A2" w:rsidRPr="002C5F5A" w:rsidRDefault="008D24A2" w:rsidP="008D24A2">
      <w:pPr>
        <w:ind w:right="-288"/>
      </w:pPr>
      <w:r w:rsidRPr="002C5F5A">
        <w:t>Applicable elements of the Subdivision include:</w:t>
      </w:r>
    </w:p>
    <w:p w14:paraId="54527FBC" w14:textId="77777777" w:rsidR="008D24A2" w:rsidRPr="002C5F5A" w:rsidRDefault="008D24A2" w:rsidP="008D24A2">
      <w:pPr>
        <w:ind w:right="-288"/>
      </w:pPr>
      <w:r w:rsidRPr="002C5F5A">
        <w:t xml:space="preserve"> </w:t>
      </w:r>
    </w:p>
    <w:p w14:paraId="7BFB1FFE" w14:textId="77777777" w:rsidR="008D24A2" w:rsidRPr="002C5F5A" w:rsidRDefault="008D24A2" w:rsidP="008D24A2">
      <w:pPr>
        <w:ind w:left="360" w:right="-288"/>
      </w:pPr>
      <w:r w:rsidRPr="002C5F5A">
        <w:t xml:space="preserve">Evaluation by </w:t>
      </w:r>
      <w:r w:rsidRPr="009B1B2A">
        <w:t xml:space="preserve">Chatfield </w:t>
      </w:r>
      <w:r w:rsidRPr="002C5F5A">
        <w:t>Water Supply Corporation of the impact a proposed subdivision service extension will make on</w:t>
      </w:r>
      <w:r w:rsidRPr="009B1B2A">
        <w:t xml:space="preserve"> Chatfield </w:t>
      </w:r>
      <w:r w:rsidRPr="002C5F5A">
        <w:t xml:space="preserve">Water Supply Corporation’s </w:t>
      </w:r>
      <w:r>
        <w:t>water supply</w:t>
      </w:r>
      <w:r w:rsidRPr="002C5F5A">
        <w:t xml:space="preserve"> service system and payment of the costs for this evaluation;</w:t>
      </w:r>
    </w:p>
    <w:p w14:paraId="6C074529" w14:textId="77777777" w:rsidR="008D24A2" w:rsidRPr="002C5F5A" w:rsidRDefault="008D24A2" w:rsidP="008D24A2">
      <w:pPr>
        <w:ind w:left="360" w:right="-288"/>
      </w:pPr>
    </w:p>
    <w:p w14:paraId="6DF539B1" w14:textId="77777777" w:rsidR="008D24A2" w:rsidRPr="002C5F5A" w:rsidRDefault="008D24A2" w:rsidP="008D24A2">
      <w:pPr>
        <w:ind w:left="360" w:right="-288"/>
      </w:pPr>
      <w:r w:rsidRPr="002C5F5A">
        <w:t xml:space="preserve">Payment of reasonable costs or fees by the developer </w:t>
      </w:r>
      <w:r>
        <w:t>for providing water supply</w:t>
      </w:r>
      <w:r w:rsidRPr="002C5F5A">
        <w:t xml:space="preserve"> service capacity;</w:t>
      </w:r>
    </w:p>
    <w:p w14:paraId="73B3289E" w14:textId="77777777" w:rsidR="008D24A2" w:rsidRPr="002C5F5A" w:rsidRDefault="008D24A2" w:rsidP="008D24A2">
      <w:pPr>
        <w:ind w:left="360" w:right="-288"/>
      </w:pPr>
    </w:p>
    <w:p w14:paraId="3B2A3633" w14:textId="77777777" w:rsidR="008D24A2" w:rsidRPr="002C5F5A" w:rsidRDefault="008D24A2" w:rsidP="008D24A2">
      <w:pPr>
        <w:ind w:left="360" w:right="-288"/>
        <w:outlineLvl w:val="0"/>
      </w:pPr>
      <w:r w:rsidRPr="002C5F5A">
        <w:t xml:space="preserve">Payment of fees </w:t>
      </w:r>
      <w:r>
        <w:t>for reserving water supply</w:t>
      </w:r>
      <w:r w:rsidRPr="002C5F5A">
        <w:t xml:space="preserve"> capacity;</w:t>
      </w:r>
    </w:p>
    <w:p w14:paraId="5D6E25A8" w14:textId="77777777" w:rsidR="008D24A2" w:rsidRPr="002C5F5A" w:rsidRDefault="008D24A2" w:rsidP="008D24A2">
      <w:pPr>
        <w:ind w:left="360" w:right="-288"/>
      </w:pPr>
    </w:p>
    <w:p w14:paraId="65A783C8" w14:textId="77777777" w:rsidR="008D24A2" w:rsidRPr="002C5F5A" w:rsidRDefault="008D24A2" w:rsidP="008D24A2">
      <w:pPr>
        <w:ind w:left="360" w:right="-288"/>
        <w:outlineLvl w:val="0"/>
      </w:pPr>
      <w:r w:rsidRPr="002C5F5A">
        <w:t>Forfeiture</w:t>
      </w:r>
      <w:r>
        <w:t xml:space="preserve"> of reserved water supply</w:t>
      </w:r>
      <w:r w:rsidRPr="002C5F5A">
        <w:t xml:space="preserve"> service capacity for failure to pay applicable fees;</w:t>
      </w:r>
    </w:p>
    <w:p w14:paraId="6677831E" w14:textId="77777777" w:rsidR="008D24A2" w:rsidRPr="002C5F5A" w:rsidRDefault="008D24A2" w:rsidP="008D24A2">
      <w:pPr>
        <w:ind w:left="360" w:right="-288"/>
      </w:pPr>
    </w:p>
    <w:p w14:paraId="11EE1295" w14:textId="77777777" w:rsidR="008D24A2" w:rsidRPr="002C5F5A" w:rsidRDefault="008D24A2" w:rsidP="008D24A2">
      <w:pPr>
        <w:ind w:left="360" w:right="-288"/>
      </w:pPr>
      <w:r w:rsidRPr="002C5F5A">
        <w:t xml:space="preserve">Payment of costs of any improvements to </w:t>
      </w:r>
      <w:r>
        <w:t>Chatfield</w:t>
      </w:r>
      <w:r w:rsidRPr="002C5F5A">
        <w:t xml:space="preserve"> Water Supply Corporation’s system that are nece</w:t>
      </w:r>
      <w:r>
        <w:t>ssary to provide the water</w:t>
      </w:r>
      <w:r w:rsidRPr="002C5F5A">
        <w:t xml:space="preserve"> service;</w:t>
      </w:r>
    </w:p>
    <w:p w14:paraId="754B9B31" w14:textId="77777777" w:rsidR="008D24A2" w:rsidRPr="002C5F5A" w:rsidRDefault="008D24A2" w:rsidP="008D24A2">
      <w:pPr>
        <w:ind w:left="360" w:right="-288"/>
      </w:pPr>
    </w:p>
    <w:p w14:paraId="708DA86D" w14:textId="77777777" w:rsidR="008D24A2" w:rsidRPr="002C5F5A" w:rsidRDefault="008D24A2" w:rsidP="008D24A2">
      <w:pPr>
        <w:ind w:left="360" w:right="-288"/>
      </w:pPr>
      <w:r w:rsidRPr="002C5F5A">
        <w:t xml:space="preserve">Construction according to design approved by </w:t>
      </w:r>
      <w:r>
        <w:t xml:space="preserve">Chatfield </w:t>
      </w:r>
      <w:r w:rsidRPr="002C5F5A">
        <w:t>Water Supply Corporation and dedication</w:t>
      </w:r>
      <w:r>
        <w:t xml:space="preserve"> by the developer of water</w:t>
      </w:r>
      <w:r w:rsidRPr="002C5F5A">
        <w:t xml:space="preserve"> facilities within the subdivision following inspection.</w:t>
      </w:r>
    </w:p>
    <w:p w14:paraId="058340BB" w14:textId="77777777" w:rsidR="008D24A2" w:rsidRPr="002C5F5A" w:rsidRDefault="008D24A2" w:rsidP="008D24A2">
      <w:pPr>
        <w:ind w:left="360" w:right="-288"/>
      </w:pPr>
    </w:p>
    <w:p w14:paraId="17570567" w14:textId="04BC6AF3" w:rsidR="000F4C78" w:rsidRDefault="008D24A2" w:rsidP="008D24A2">
      <w:r>
        <w:t>Chatfield</w:t>
      </w:r>
      <w:r w:rsidRPr="002C5F5A">
        <w:t xml:space="preserve"> Water Supply Corporation’s tariff and a map showing </w:t>
      </w:r>
      <w:r>
        <w:t>Chatfield</w:t>
      </w:r>
      <w:r w:rsidRPr="002C5F5A">
        <w:t xml:space="preserve"> Water Supply Corporation’s service area may be reviewed at</w:t>
      </w:r>
      <w:r>
        <w:t xml:space="preserve"> Chatfield </w:t>
      </w:r>
      <w:r w:rsidRPr="002C5F5A">
        <w:t>Water Supply Corporation’s</w:t>
      </w:r>
      <w:r>
        <w:t xml:space="preserve"> offices, at 106 </w:t>
      </w:r>
      <w:proofErr w:type="spellStart"/>
      <w:r>
        <w:t>Carr</w:t>
      </w:r>
      <w:proofErr w:type="spellEnd"/>
      <w:r>
        <w:t xml:space="preserve"> Street, Powell, TX 75153</w:t>
      </w:r>
      <w:r w:rsidRPr="002C5F5A">
        <w:t xml:space="preserve">; the tariff/policy and service area map also are filed of record at the Public Utility Commission in Austin, Texas and may be reviewed by contacting the PUC, Central Records at </w:t>
      </w:r>
      <w:r w:rsidRPr="002C5F5A">
        <w:rPr>
          <w:color w:val="000000"/>
          <w:szCs w:val="20"/>
        </w:rPr>
        <w:t>512-936-7180 for assistance.</w:t>
      </w:r>
    </w:p>
    <w:sectPr w:rsidR="000F4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A2"/>
    <w:rsid w:val="000F4C78"/>
    <w:rsid w:val="008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1F2B"/>
  <w15:chartTrackingRefBased/>
  <w15:docId w15:val="{651E07A6-59EC-435C-B35B-A849F80E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A2"/>
    <w:pPr>
      <w:spacing w:after="0" w:line="240" w:lineRule="auto"/>
    </w:pPr>
    <w:rPr>
      <w:rFonts w:eastAsia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a">
    <w:name w:val="Heading 2a"/>
    <w:basedOn w:val="Heading2"/>
    <w:next w:val="Heading2"/>
    <w:link w:val="Heading2aChar"/>
    <w:rsid w:val="008D24A2"/>
    <w:pPr>
      <w:keepLines w:val="0"/>
      <w:spacing w:before="0"/>
      <w:jc w:val="center"/>
    </w:pPr>
    <w:rPr>
      <w:rFonts w:ascii="Times New Roman" w:eastAsia="Times New Roman" w:hAnsi="Times New Roman" w:cs="Arial"/>
      <w:b/>
      <w:bCs/>
      <w:iCs/>
      <w:color w:val="auto"/>
      <w:sz w:val="28"/>
      <w:szCs w:val="28"/>
    </w:rPr>
  </w:style>
  <w:style w:type="character" w:customStyle="1" w:styleId="Heading2aChar">
    <w:name w:val="Heading 2a Char"/>
    <w:link w:val="Heading2a"/>
    <w:rsid w:val="008D24A2"/>
    <w:rPr>
      <w:rFonts w:eastAsia="Times New Roman" w:cs="Arial"/>
      <w:b/>
      <w:bCs/>
      <w:i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4A2"/>
    <w:rPr>
      <w:rFonts w:asciiTheme="majorHAnsi" w:eastAsiaTheme="majorEastAsia" w:hAnsiTheme="majorHAns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Metcalfe</dc:creator>
  <cp:keywords/>
  <dc:description/>
  <cp:lastModifiedBy>James Metcalfe</cp:lastModifiedBy>
  <cp:revision>1</cp:revision>
  <dcterms:created xsi:type="dcterms:W3CDTF">2022-07-15T12:52:00Z</dcterms:created>
  <dcterms:modified xsi:type="dcterms:W3CDTF">2022-07-15T12:53:00Z</dcterms:modified>
</cp:coreProperties>
</file>